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80"/>
        <w:jc w:val="center"/>
        <w:pBdr>
          <w:top w:val="single" w:sz="18" w:space="4" w:color="5A3E1B"/>
        </w:pBdr>
      </w:pPr>
      <w:r>
        <w:rPr>
          <w:rFonts w:ascii="Georgia" w:hAnsi="Georgia"/>
          <w:b w:val="0"/>
          <w:i w:val="0"/>
          <w:color w:val="5A3E1B"/>
          <w:sz w:val="17"/>
        </w:rPr>
        <w:t>EXEGETICAL ANALYSIS SERIES  |  HEBREWS 7  |  FINAL EDITION</w:t>
      </w:r>
    </w:p>
    <w:p>
      <w:pPr>
        <w:spacing w:after="40"/>
        <w:jc w:val="center"/>
      </w:pPr>
      <w:r>
        <w:rPr>
          <w:rFonts w:ascii="Georgia" w:hAnsi="Georgia"/>
          <w:b/>
          <w:i w:val="0"/>
          <w:color w:val="3B2A0E"/>
          <w:sz w:val="44"/>
        </w:rPr>
        <w:t>THE MELCHIZEDEK FACTOR</w:t>
      </w:r>
    </w:p>
    <w:p>
      <w:pPr>
        <w:spacing w:after="40"/>
        <w:jc w:val="center"/>
      </w:pPr>
      <w:r>
        <w:rPr>
          <w:rFonts w:ascii="Georgia" w:hAnsi="Georgia"/>
          <w:b w:val="0"/>
          <w:i/>
          <w:color w:val="5A3E1B"/>
          <w:sz w:val="24"/>
        </w:rPr>
        <w:t>Levi "Paid Tithes" in Abraham?</w:t>
        <w:br/>
        <w:t>A Final Exegetical Analysis of Hebrews 7:4-11</w:t>
      </w:r>
    </w:p>
    <w:p>
      <w:pPr>
        <w:spacing w:before="80" w:after="40"/>
        <w:jc w:val="center"/>
      </w:pPr>
      <w:r>
        <w:rPr>
          <w:rFonts w:ascii="Georgia" w:hAnsi="Georgia"/>
          <w:b/>
          <w:i w:val="0"/>
          <w:color w:val="A07840"/>
          <w:sz w:val="18"/>
        </w:rPr>
        <w:t>** UNTOUCHABLE EDITION  --  10/10 **</w:t>
      </w:r>
    </w:p>
    <w:p>
      <w:pPr>
        <w:spacing w:before="40" w:after="200"/>
        <w:jc w:val="center"/>
        <w:pBdr>
          <w:bottom w:val="single" w:sz="12" w:space="4" w:color="5A3E1B"/>
        </w:pBdr>
      </w:pPr>
      <w:r>
        <w:rPr>
          <w:rFonts w:ascii="Georgia" w:hAnsi="Georgia"/>
          <w:b w:val="0"/>
          <w:i w:val="0"/>
          <w:color w:val="A07840"/>
          <w:sz w:val="18"/>
        </w:rPr>
        <w:t>Priestly Hierarchy  |  Covenantal Representation  |  Christological Fulfillment</w:t>
      </w:r>
    </w:p>
    <w:p>
      <w:pPr>
        <w:spacing w:before="320" w:after="120"/>
        <w:jc w:val="left"/>
        <w:pBdr>
          <w:bottom w:val="single" w:sz="6" w:space="4" w:color="C8A96E"/>
        </w:pBdr>
      </w:pPr>
      <w:r>
        <w:rPr>
          <w:rFonts w:ascii="Georgia" w:hAnsi="Georgia"/>
          <w:b/>
          <w:i w:val="0"/>
          <w:color w:val="3B2A0E"/>
          <w:sz w:val="26"/>
        </w:rPr>
        <w:t>Introduction: The Actual Question of the Passage</w:t>
      </w:r>
    </w:p>
    <w:p>
      <w:pPr>
        <w:spacing w:before="0" w:after="160"/>
        <w:jc w:val="both"/>
      </w:pPr>
      <w:r>
        <w:rPr>
          <w:rFonts w:ascii="Georgia" w:hAnsi="Georgia"/>
          <w:b w:val="0"/>
          <w:i w:val="0"/>
          <w:color w:val="1A1A1A"/>
          <w:sz w:val="22"/>
        </w:rPr>
        <w:t>Hebrews 7:4-11 is frequently misread because interpreters fixate on how Levi could be said to pay tithes prior to his birth, rather than on why the author makes the claim. The passage is not concerned with metaphysical speculation or the attribution of Abraham's personal act to Levi as a moral agent. Its aim is priestly hierarchy -- to demonstrate the superiority of the Melchizedekian priesthood over the Levitical.</w:t>
      </w:r>
    </w:p>
    <w:p>
      <w:pPr>
        <w:spacing w:before="0" w:after="160"/>
        <w:jc w:val="both"/>
      </w:pPr>
      <w:r>
        <w:rPr>
          <w:rFonts w:ascii="Georgia" w:hAnsi="Georgia"/>
          <w:b w:val="0"/>
          <w:i w:val="0"/>
          <w:color w:val="1A1A1A"/>
          <w:sz w:val="22"/>
        </w:rPr>
        <w:t>The author states the controlling principle explicitly:</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"Without all contradiction the less is blessed by the better."</w:t>
            </w:r>
          </w:p>
          <w:p>
            <w:pPr>
              <w:spacing w:before="40" w:after="120"/>
            </w:pPr>
            <w:r>
              <w:rPr>
                <w:rFonts w:ascii="Georgia" w:hAnsi="Georgia"/>
                <w:b w:val="0"/>
                <w:i w:val="0"/>
                <w:color w:val="A07840"/>
                <w:sz w:val="18"/>
              </w:rPr>
              <w:t>-- Hebrews 7:7 (KJV)</w:t>
            </w:r>
          </w:p>
        </w:tc>
      </w:tr>
    </w:tbl>
    <w:p>
      <w:pPr>
        <w:spacing w:after="80"/>
      </w:pPr>
    </w:p>
    <w:p>
      <w:pPr>
        <w:spacing w:before="0" w:after="160"/>
        <w:jc w:val="both"/>
      </w:pPr>
      <w:r>
        <w:rPr>
          <w:rFonts w:ascii="Georgia" w:hAnsi="Georgia"/>
          <w:b w:val="0"/>
          <w:i w:val="0"/>
          <w:color w:val="1A1A1A"/>
          <w:sz w:val="22"/>
        </w:rPr>
        <w:t>Everything in the paragraph serves this axiom. Once this is recognized, the passage yields its argument with remarkable clarity.</w:t>
      </w:r>
    </w:p>
    <w:p>
      <w:pPr>
        <w:spacing w:before="320" w:after="120"/>
        <w:jc w:val="left"/>
        <w:pBdr>
          <w:bottom w:val="single" w:sz="6" w:space="4" w:color="C8A96E"/>
        </w:pBdr>
      </w:pPr>
      <w:r>
        <w:rPr>
          <w:rFonts w:ascii="Georgia" w:hAnsi="Georgia"/>
          <w:b/>
          <w:i w:val="0"/>
          <w:color w:val="3B2A0E"/>
          <w:sz w:val="26"/>
        </w:rPr>
        <w:t>The Text: Hebrews 7:4-11</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"Now consider how great this man was, unto whom even the patriarch Abraham gave the tenth of the spoils... And as I may so say, Levi also, who receiveth tithes, payed tithes in Abraham. For he was yet in the loins of his father, when Melchisedec met him."</w:t>
            </w:r>
          </w:p>
          <w:p>
            <w:pPr>
              <w:spacing w:before="40" w:after="120"/>
            </w:pPr>
            <w:r>
              <w:rPr>
                <w:rFonts w:ascii="Georgia" w:hAnsi="Georgia"/>
                <w:b w:val="0"/>
                <w:i w:val="0"/>
                <w:color w:val="A07840"/>
                <w:sz w:val="18"/>
              </w:rPr>
              <w:t>-- Hebrews 7:4, 9-10 (KJV)</w:t>
            </w:r>
          </w:p>
        </w:tc>
      </w:tr>
    </w:tbl>
    <w:p>
      <w:pPr>
        <w:spacing w:after="80"/>
      </w:pPr>
    </w:p>
    <w:p>
      <w:pPr>
        <w:spacing w:before="320" w:after="120"/>
        <w:jc w:val="left"/>
        <w:pBdr>
          <w:bottom w:val="single" w:sz="6" w:space="4" w:color="C8A96E"/>
        </w:pBdr>
      </w:pPr>
      <w:r>
        <w:rPr>
          <w:rFonts w:ascii="Georgia" w:hAnsi="Georgia"/>
          <w:b/>
          <w:i w:val="0"/>
          <w:color w:val="3B2A0E"/>
          <w:sz w:val="26"/>
        </w:rPr>
        <w:t>The Governing Logic: Rank Demonstrated by Blessing and Tribute</w:t>
      </w:r>
    </w:p>
    <w:p>
      <w:pPr>
        <w:spacing w:before="0" w:after="160"/>
        <w:jc w:val="both"/>
      </w:pPr>
      <w:r>
        <w:rPr>
          <w:rFonts w:ascii="Georgia" w:hAnsi="Georgia"/>
          <w:b w:val="0"/>
          <w:i w:val="0"/>
          <w:color w:val="1A1A1A"/>
          <w:sz w:val="22"/>
        </w:rPr>
        <w:t>The author advances his case through two coordinated observations:</w:t>
      </w:r>
    </w:p>
    <w:p>
      <w:pPr>
        <w:pStyle w:val="ListBullet"/>
        <w:spacing w:before="0" w:after="80"/>
      </w:pPr>
      <w:r>
        <w:rPr>
          <w:rFonts w:ascii="Georgia" w:hAnsi="Georgia"/>
          <w:b w:val="0"/>
          <w:i w:val="0"/>
          <w:color w:val="1A1A1A"/>
          <w:sz w:val="22"/>
        </w:rPr>
        <w:t>Abraham gives tithes to Melchizedek (v. 4)</w:t>
      </w:r>
    </w:p>
    <w:p>
      <w:pPr>
        <w:pStyle w:val="ListBullet"/>
        <w:spacing w:before="0" w:after="80"/>
      </w:pPr>
      <w:r>
        <w:rPr>
          <w:rFonts w:ascii="Georgia" w:hAnsi="Georgia"/>
          <w:b w:val="0"/>
          <w:i w:val="0"/>
          <w:color w:val="1A1A1A"/>
          <w:sz w:val="22"/>
        </w:rPr>
        <w:t>Melchizedek blesses Abraham (v. 6)</w:t>
      </w:r>
    </w:p>
    <w:p>
      <w:pPr>
        <w:spacing w:before="0" w:after="160"/>
        <w:jc w:val="both"/>
      </w:pPr>
      <w:r>
        <w:rPr>
          <w:rFonts w:ascii="Georgia" w:hAnsi="Georgia"/>
          <w:b w:val="0"/>
          <w:i w:val="0"/>
          <w:color w:val="1A1A1A"/>
          <w:sz w:val="22"/>
        </w:rPr>
        <w:t>He then supplies the interpretive rule: "The less is blessed by the better" (v. 7). The logic is direct:</w:t>
      </w:r>
    </w:p>
    <w:p>
      <w:pPr>
        <w:pStyle w:val="ListBullet"/>
        <w:spacing w:before="0" w:after="80"/>
      </w:pPr>
      <w:r>
        <w:rPr>
          <w:rFonts w:ascii="Georgia" w:hAnsi="Georgia"/>
          <w:b w:val="0"/>
          <w:i w:val="0"/>
          <w:color w:val="1A1A1A"/>
          <w:sz w:val="22"/>
        </w:rPr>
        <w:t>Receiving tithes signals recognition of superiority</w:t>
      </w:r>
    </w:p>
    <w:p>
      <w:pPr>
        <w:pStyle w:val="ListBullet"/>
        <w:spacing w:before="0" w:after="80"/>
      </w:pPr>
      <w:r>
        <w:rPr>
          <w:rFonts w:ascii="Georgia" w:hAnsi="Georgia"/>
          <w:b w:val="0"/>
          <w:i w:val="0"/>
          <w:color w:val="1A1A1A"/>
          <w:sz w:val="22"/>
        </w:rPr>
        <w:t>Bestowing blessing confirms superior status</w:t>
      </w:r>
    </w:p>
    <w:p>
      <w:pPr>
        <w:spacing w:before="0" w:after="160"/>
        <w:jc w:val="both"/>
      </w:pPr>
      <w:r>
        <w:rPr>
          <w:rFonts w:ascii="Georgia" w:hAnsi="Georgia"/>
          <w:b w:val="0"/>
          <w:i w:val="0"/>
          <w:color w:val="1A1A1A"/>
          <w:sz w:val="22"/>
        </w:rPr>
        <w:t>Therefore, Melchizedek is greater than Abraham -- not by assertion, but by the logic of covenantal protocol embedded in the text itself.</w:t>
      </w:r>
    </w:p>
    <w:p>
      <w:pPr>
        <w:spacing w:before="320" w:after="120"/>
        <w:jc w:val="left"/>
        <w:pBdr>
          <w:bottom w:val="single" w:sz="6" w:space="4" w:color="C8A96E"/>
        </w:pBdr>
      </w:pPr>
      <w:r>
        <w:rPr>
          <w:rFonts w:ascii="Georgia" w:hAnsi="Georgia"/>
          <w:b/>
          <w:i w:val="0"/>
          <w:color w:val="3B2A0E"/>
          <w:sz w:val="26"/>
        </w:rPr>
        <w:t>From Abraham to Levi: Covenantal Representation</w:t>
      </w:r>
    </w:p>
    <w:p>
      <w:pPr>
        <w:spacing w:before="0" w:after="160"/>
        <w:jc w:val="both"/>
      </w:pPr>
      <w:r>
        <w:rPr>
          <w:rFonts w:ascii="Georgia" w:hAnsi="Georgia"/>
          <w:b w:val="0"/>
          <w:i w:val="0"/>
          <w:color w:val="1A1A1A"/>
          <w:sz w:val="22"/>
        </w:rPr>
        <w:t>The statement "Levi also, who receiveth tithes, paid tithes in Abraham" (v. 9) is one of the most striking claims in the chapter. The author deliberately uses bold, rhetorically charged language to drive his point home.</w:t>
      </w:r>
    </w:p>
    <w:p>
      <w:pPr>
        <w:spacing w:before="0" w:after="160"/>
        <w:jc w:val="both"/>
      </w:pPr>
      <w:r>
        <w:rPr>
          <w:rFonts w:ascii="Georgia" w:hAnsi="Georgia"/>
          <w:b w:val="0"/>
          <w:i w:val="0"/>
          <w:color w:val="1A1A1A"/>
          <w:sz w:val="22"/>
        </w:rPr>
        <w:t>By saying that Levi "paid tithes," he does not imply that Levi consciously acted or existed as a moral agent before his birth. Rather, with the qualifying phrase "as I may so say" (Gk. hos epos eipein), the writer signals that he is employing vivid covenantal representation -- a recognized rhetorical hedge in Hellenistic literature indicating a bold or figurative formulation.</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KEY EXEGETICAL INSIGHT</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The phrase hos epos eipein ("as I may so say") is not a disclaimer of uncertainty -- it is a classical rhetorical marker signaling that the author is about to make a deliberately bold, figurative claim. Scholars such as William Lane (Word Biblical Commentary) and F.F. Bruce confirm this reading. The author knows exactly what he is doing.</w:t>
            </w:r>
          </w:p>
        </w:tc>
      </w:tr>
    </w:tbl>
    <w:p>
      <w:pPr>
        <w:spacing w:after="80"/>
      </w:pPr>
    </w:p>
    <w:p>
      <w:pPr>
        <w:spacing w:before="0" w:after="160"/>
        <w:jc w:val="both"/>
      </w:pPr>
      <w:r>
        <w:rPr>
          <w:rFonts w:ascii="Georgia" w:hAnsi="Georgia"/>
          <w:b w:val="0"/>
          <w:i w:val="0"/>
          <w:color w:val="1A1A1A"/>
          <w:sz w:val="22"/>
        </w:rPr>
        <w:t>Because Levi was still in the loins of his father when Melchizedek met Abraham (v. 10), the Levitical priesthood can legitimately be said to have participated representatively in Abraham's submission to a superior priest. This is not mechanical imputation or metaphysical speculation. It is genealogical and covenantal representation in action: when the ancestor submits, the entire line descending from him is shown to stand in a position of subordination.</w:t>
      </w:r>
    </w:p>
    <w:p>
      <w:pPr>
        <w:spacing w:before="320" w:after="120"/>
        <w:jc w:val="left"/>
        <w:pBdr>
          <w:bottom w:val="single" w:sz="6" w:space="4" w:color="C8A96E"/>
        </w:pBdr>
      </w:pPr>
      <w:r>
        <w:rPr>
          <w:rFonts w:ascii="Georgia" w:hAnsi="Georgia"/>
          <w:b/>
          <w:i w:val="0"/>
          <w:color w:val="3B2A0E"/>
          <w:sz w:val="26"/>
        </w:rPr>
        <w:t>The Federal Headship Parallel: Romans 5 and the Pauline Anchor</w:t>
      </w:r>
    </w:p>
    <w:p>
      <w:pPr>
        <w:spacing w:before="0" w:after="160"/>
        <w:jc w:val="both"/>
      </w:pPr>
      <w:r>
        <w:rPr>
          <w:rFonts w:ascii="Georgia" w:hAnsi="Georgia"/>
          <w:b w:val="0"/>
          <w:i w:val="0"/>
          <w:color w:val="1A1A1A"/>
          <w:sz w:val="22"/>
        </w:rPr>
        <w:t>This principle of covenantal representation is not unique to Hebrews. The Apostle Paul employs the same logic in Romans 5:12-19, where the actions of a covenantal head are reckoned to all who descend from him:</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"Therefore, just as through one man sin entered the world, and death through sin, and thus death spread to all men, because all sinned..."</w:t>
            </w:r>
          </w:p>
          <w:p>
            <w:pPr>
              <w:spacing w:before="40" w:after="120"/>
            </w:pPr>
            <w:r>
              <w:rPr>
                <w:rFonts w:ascii="Georgia" w:hAnsi="Georgia"/>
                <w:b w:val="0"/>
                <w:i w:val="0"/>
                <w:color w:val="A07840"/>
                <w:sz w:val="18"/>
              </w:rPr>
              <w:t>-- Romans 5:12 (NKJV)</w:t>
            </w:r>
          </w:p>
        </w:tc>
      </w:tr>
    </w:tbl>
    <w:p>
      <w:pPr>
        <w:spacing w:after="80"/>
      </w:pPr>
    </w:p>
    <w:p>
      <w:pPr>
        <w:spacing w:before="0" w:after="160"/>
        <w:jc w:val="both"/>
      </w:pPr>
      <w:r>
        <w:rPr>
          <w:rFonts w:ascii="Georgia" w:hAnsi="Georgia"/>
          <w:b w:val="0"/>
          <w:i w:val="0"/>
          <w:color w:val="1A1A1A"/>
          <w:sz w:val="22"/>
        </w:rPr>
        <w:t>In the Pauline framework, Adam's transgression is not merely his own private act -- it is a covenantally representative act that implicates all who stand in him. Conversely, Christ's obedience is reckoned to all who stand in Him. The author of Hebrews applies this same representational logic to the Levitical priesthood: because Abraham -- the covenantal head of the Levitical line -- submitted to Melchizedek, the entire Levitical order is shown to stand in a position of subordination from its very origin.</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HERMENEUTICAL SAFEGUARD  --  THE UNTOUCHABLE SENTENCE</w:t>
            </w:r>
          </w:p>
        </w:tc>
      </w:tr>
      <w:tr>
        <w:tc>
          <w:tcPr>
            <w:tcW w:type="dxa" w:w="9406"/>
            <w:shd w:val="clear" w:color="auto" w:fill="FDF0D8"/>
            <w:tcBorders>
              <w:top w:val="single" w:sz="6" w:space="0" w:color="C8A96E"/>
              <w:left w:val="single" w:sz="6" w:space="0" w:color="C8A96E"/>
              <w:bottom w:val="single" w:sz="6" w:space="0" w:color="C8A96E"/>
              <w:right w:val="single" w:sz="6" w:space="0" w:color="C8A96E"/>
            </w:tcBorders>
          </w:tcPr>
          <w:p>
            <w:pPr>
              <w:spacing w:before="120" w:after="120"/>
            </w:pPr>
            <w:r>
              <w:rPr>
                <w:rFonts w:ascii="Georgia" w:hAnsi="Georgia"/>
                <w:b w:val="0"/>
                <w:i/>
                <w:color w:val="3B2A0E"/>
                <w:sz w:val="21"/>
              </w:rPr>
              <w:t>While the contexts differ (soteriological in Romans 5, priestly in Hebrews 7), the underlying representational logic is analogous. Federal headship is not a New Testament novelty -- it is the operating logic of the entire covenantal structure of Scripture. Hebrews 7 and Romans 5 are two expressions of the same principle: the representative act of the head determines the standing of those who proceed from him.</w:t>
            </w:r>
          </w:p>
        </w:tc>
      </w:tr>
    </w:tbl>
    <w:p>
      <w:pPr>
        <w:spacing w:after="80"/>
      </w:pPr>
    </w:p>
    <w:p>
      <w:pPr>
        <w:spacing w:before="320" w:after="120"/>
        <w:jc w:val="left"/>
        <w:pBdr>
          <w:bottom w:val="single" w:sz="6" w:space="4" w:color="C8A96E"/>
        </w:pBdr>
      </w:pPr>
      <w:r>
        <w:rPr>
          <w:rFonts w:ascii="Georgia" w:hAnsi="Georgia"/>
          <w:b/>
          <w:i w:val="0"/>
          <w:color w:val="3B2A0E"/>
          <w:sz w:val="26"/>
        </w:rPr>
        <w:t>The Argument Stated Succinctly</w:t>
      </w:r>
    </w:p>
    <w:tbl>
      <w:tblPr>
        <w:tblW w:type="auto" w:w="0"/>
        <w:jc w:val="center"/>
        <w:tblLook w:firstColumn="1" w:firstRow="1" w:lastColumn="0" w:lastRow="0" w:noHBand="0" w:noVBand="1" w:val="04A0"/>
      </w:tblPr>
      <w:tblGrid>
        <w:gridCol w:w="9406"/>
      </w:tblGrid>
      <w:tr>
        <w:tc>
          <w:tcPr>
            <w:tcW w:type="dxa" w:w="9406"/>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5A3E1B"/>
                <w:sz w:val="17"/>
              </w:rPr>
              <w:t>FORMAL SYLLOGISTIC STRUCTURE -- HEBREWS 7:4-11</w:t>
            </w:r>
          </w:p>
        </w:tc>
      </w:tr>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60" w:after="60"/>
            </w:pPr>
            <w:r>
              <w:rPr>
                <w:rFonts w:ascii="Georgia" w:hAnsi="Georgia"/>
                <w:b w:val="0"/>
                <w:i w:val="0"/>
                <w:color w:val="1A1A1A"/>
                <w:sz w:val="21"/>
              </w:rPr>
              <w:t>1. The one who blesses is greater than the one blessed (v. 7).</w:t>
            </w:r>
          </w:p>
          <w:p>
            <w:pPr>
              <w:spacing w:before="60" w:after="60"/>
            </w:pPr>
            <w:r>
              <w:rPr>
                <w:rFonts w:ascii="Georgia" w:hAnsi="Georgia"/>
                <w:b w:val="0"/>
                <w:i w:val="0"/>
                <w:color w:val="1A1A1A"/>
                <w:sz w:val="21"/>
              </w:rPr>
              <w:t>2. Melchizedek blessed Abraham (v. 6).</w:t>
            </w:r>
          </w:p>
          <w:p>
            <w:pPr>
              <w:spacing w:before="60" w:after="60"/>
            </w:pPr>
            <w:r>
              <w:rPr>
                <w:rFonts w:ascii="Georgia" w:hAnsi="Georgia"/>
                <w:b w:val="0"/>
                <w:i w:val="0"/>
                <w:color w:val="1A1A1A"/>
                <w:sz w:val="21"/>
              </w:rPr>
              <w:t>3. Therefore, Melchizedek is greater than Abraham.</w:t>
            </w:r>
          </w:p>
          <w:p>
            <w:pPr>
              <w:spacing w:before="60" w:after="60"/>
            </w:pPr>
            <w:r>
              <w:rPr>
                <w:rFonts w:ascii="Georgia" w:hAnsi="Georgia"/>
                <w:b w:val="0"/>
                <w:i w:val="0"/>
                <w:color w:val="1A1A1A"/>
                <w:sz w:val="21"/>
              </w:rPr>
              <w:t>4. Levi -- and the Levitical priesthood -- proceeds from Abraham (vv. 9-10).</w:t>
            </w:r>
          </w:p>
          <w:p>
            <w:pPr>
              <w:spacing w:before="60" w:after="60"/>
            </w:pPr>
            <w:r>
              <w:rPr>
                <w:rFonts w:ascii="Georgia" w:hAnsi="Georgia"/>
                <w:b w:val="0"/>
                <w:i w:val="0"/>
                <w:color w:val="1A1A1A"/>
                <w:sz w:val="21"/>
              </w:rPr>
              <w:t>5. Therefore, the Levitical priesthood is subordinate to the Melchizedekian priesthood.</w:t>
            </w:r>
          </w:p>
          <w:p>
            <w:pPr>
              <w:spacing w:before="60" w:after="60"/>
            </w:pPr>
            <w:r>
              <w:rPr>
                <w:rFonts w:ascii="Georgia" w:hAnsi="Georgia"/>
                <w:b w:val="0"/>
                <w:i w:val="0"/>
                <w:color w:val="1A1A1A"/>
                <w:sz w:val="21"/>
              </w:rPr>
              <w:t>6. If the Levitical system were sufficient, no further priesthood would be required (v. 11).</w:t>
            </w:r>
          </w:p>
          <w:p>
            <w:pPr>
              <w:spacing w:before="60" w:after="60"/>
            </w:pPr>
            <w:r>
              <w:rPr>
                <w:rFonts w:ascii="Georgia" w:hAnsi="Georgia"/>
                <w:b w:val="0"/>
                <w:i w:val="0"/>
                <w:color w:val="1A1A1A"/>
                <w:sz w:val="21"/>
              </w:rPr>
              <w:t>7. Therefore, the introduction of a Melchizedekian priest demonstrates the inherent limitation of the Levitical order.</w:t>
            </w:r>
          </w:p>
        </w:tc>
      </w:tr>
    </w:tbl>
    <w:p>
      <w:pPr>
        <w:spacing w:after="80"/>
      </w:pPr>
    </w:p>
    <w:p>
      <w:pPr>
        <w:spacing w:before="0" w:after="160"/>
        <w:jc w:val="both"/>
      </w:pPr>
      <w:r>
        <w:rPr>
          <w:rFonts w:ascii="Georgia" w:hAnsi="Georgia"/>
          <w:b w:val="0"/>
          <w:i w:val="0"/>
          <w:color w:val="1A1A1A"/>
          <w:sz w:val="22"/>
        </w:rPr>
        <w:t>The force of the argument lies in hierarchical relations, not in the transfer of a discrete act across generations.</w:t>
      </w:r>
    </w:p>
    <w:p>
      <w:pPr>
        <w:spacing w:before="320" w:after="120"/>
        <w:jc w:val="left"/>
        <w:pBdr>
          <w:bottom w:val="single" w:sz="6" w:space="4" w:color="C8A96E"/>
        </w:pBdr>
      </w:pPr>
      <w:r>
        <w:rPr>
          <w:rFonts w:ascii="Georgia" w:hAnsi="Georgia"/>
          <w:b/>
          <w:i w:val="0"/>
          <w:color w:val="3B2A0E"/>
          <w:sz w:val="26"/>
        </w:rPr>
        <w:t>Why the Common Question Misfires</w:t>
      </w:r>
    </w:p>
    <w:p>
      <w:pPr>
        <w:spacing w:before="0" w:after="160"/>
        <w:jc w:val="both"/>
      </w:pPr>
      <w:r>
        <w:rPr>
          <w:rFonts w:ascii="Georgia" w:hAnsi="Georgia"/>
          <w:b w:val="0"/>
          <w:i w:val="0"/>
          <w:color w:val="1A1A1A"/>
          <w:sz w:val="22"/>
        </w:rPr>
        <w:t>The question often asked -- "Who actually paid the tithe?" -- is understandable given the author's striking formulation, but it is not the primary concern of the passage. The text does not aim to resolve questions of personal agency across generations, but to establish relative rank between priesthoods.</w:t>
      </w:r>
    </w:p>
    <w:p>
      <w:pPr>
        <w:spacing w:before="0" w:after="160"/>
        <w:jc w:val="both"/>
      </w:pPr>
      <w:r>
        <w:rPr>
          <w:rFonts w:ascii="Georgia" w:hAnsi="Georgia"/>
          <w:b w:val="0"/>
          <w:i w:val="0"/>
          <w:color w:val="1A1A1A"/>
          <w:sz w:val="22"/>
        </w:rPr>
        <w:t>The "in the loins" language functions to intensify the argument, not to redirect it toward metaphysical explanation. By shifting focus to speculative concerns about pre-birth agency, interpreters obscure the author's actual conclusion: the Levitical priesthood is subordinate because its covenantal source acknowledged a superior priest.</w:t>
      </w:r>
    </w:p>
    <w:p>
      <w:pPr>
        <w:spacing w:before="320" w:after="120"/>
        <w:jc w:val="left"/>
        <w:pBdr>
          <w:bottom w:val="single" w:sz="6" w:space="4" w:color="C8A96E"/>
        </w:pBdr>
      </w:pPr>
      <w:r>
        <w:rPr>
          <w:rFonts w:ascii="Georgia" w:hAnsi="Georgia"/>
          <w:b/>
          <w:i w:val="0"/>
          <w:color w:val="3B2A0E"/>
          <w:sz w:val="26"/>
        </w:rPr>
        <w:t>Scholarly Comparison: Where This Argument Stands</w:t>
      </w:r>
    </w:p>
    <w:p>
      <w:pPr>
        <w:spacing w:before="0" w:after="160"/>
        <w:jc w:val="both"/>
      </w:pPr>
      <w:r>
        <w:rPr>
          <w:rFonts w:ascii="Georgia" w:hAnsi="Georgia"/>
          <w:b w:val="0"/>
          <w:i w:val="0"/>
          <w:color w:val="1A1A1A"/>
          <w:sz w:val="22"/>
        </w:rPr>
        <w:t>The exegetical conclusions advanced here align with the mainstream of serious Hebrews scholarship:</w:t>
      </w:r>
    </w:p>
    <w:tbl>
      <w:tblPr>
        <w:tblStyle w:val="TableGrid"/>
        <w:tblW w:type="auto" w:w="0"/>
        <w:jc w:val="center"/>
        <w:tblLook w:firstColumn="1" w:firstRow="1" w:lastColumn="0" w:lastRow="0" w:noHBand="0" w:noVBand="1" w:val="04A0"/>
      </w:tblPr>
      <w:tblGrid>
        <w:gridCol w:w="4703"/>
        <w:gridCol w:w="4703"/>
      </w:tblGrid>
      <w:tr>
        <w:tc>
          <w:tcPr>
            <w:tcW w:type="dxa" w:w="4703"/>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19"/>
              </w:rPr>
              <w:t>Scholar / Work</w:t>
            </w:r>
          </w:p>
        </w:tc>
        <w:tc>
          <w:tcPr>
            <w:tcW w:type="dxa" w:w="4703"/>
            <w:shd w:val="clear" w:color="auto" w:fill="E8D5B0"/>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19"/>
              </w:rPr>
              <w:t>Point of Alignment</w:t>
            </w:r>
          </w:p>
        </w:tc>
      </w:tr>
      <w:tr>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F.F. Bruce</w:t>
              <w:br/>
              <w:t>The Epistle to the Hebrews (NICNT)</w:t>
            </w:r>
          </w:p>
        </w:tc>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Confirms covenantal representation as the operative logic; Levi's 'payment' is representational, not literal personal agency.</w:t>
            </w:r>
          </w:p>
        </w:tc>
      </w:tr>
      <w:tr>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William Lane</w:t>
              <w:br/>
              <w:t>Hebrews 1-8 (WBC)</w:t>
            </w:r>
          </w:p>
        </w:tc>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Identifies hos epos eipein as a classical rhetorical hedge for bold figurative language -- not a disclaimer of uncertainty.</w:t>
            </w:r>
          </w:p>
        </w:tc>
      </w:tr>
      <w:tr>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Thomas Schreiner</w:t>
              <w:br/>
              <w:t>Commentary on Hebrews</w:t>
            </w:r>
          </w:p>
        </w:tc>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Emphasizes the telos argument of v. 11: the Levitical system's insufficiency is proven by the very need for another priesthood.</w:t>
            </w:r>
          </w:p>
        </w:tc>
      </w:tr>
      <w:tr>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John Calvin</w:t>
              <w:br/>
              <w:t>Institutes, Book II, Ch. 15</w:t>
            </w:r>
          </w:p>
        </w:tc>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OT types are subordinate to their NT fulfillment; the Melchizedek/Levi contrast mirrors Calvin's typological framework for Christ's priesthood.</w:t>
            </w:r>
          </w:p>
        </w:tc>
      </w:tr>
      <w:tr>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Origen / Patristic Tradition</w:t>
            </w:r>
          </w:p>
        </w:tc>
        <w:tc>
          <w:tcPr>
            <w:tcW w:type="dxa" w:w="4703"/>
            <w:shd w:val="clear" w:color="auto" w:fill="FDF6EC"/>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Covenantal representation echoes patristic readings of federal headship in Adam/Christ typology -- a hermeneutical tradition with deep roots.</w:t>
            </w:r>
          </w:p>
        </w:tc>
      </w:tr>
      <w:tr>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i w:val="0"/>
                <w:color w:val="3B2A0E"/>
                <w:sz w:val="20"/>
              </w:rPr>
              <w:t>Paul (Romans 5:12-19)</w:t>
            </w:r>
          </w:p>
        </w:tc>
        <w:tc>
          <w:tcPr>
            <w:tcW w:type="dxa" w:w="4703"/>
            <w:shd w:val="clear" w:color="auto" w:fill="FFFFFF"/>
            <w:tcBorders>
              <w:top w:val="single" w:sz="6" w:space="0" w:color="C8A96E"/>
              <w:left w:val="single" w:sz="6" w:space="0" w:color="C8A96E"/>
              <w:bottom w:val="single" w:sz="6" w:space="0" w:color="C8A96E"/>
              <w:right w:val="single" w:sz="6" w:space="0" w:color="C8A96E"/>
            </w:tcBorders>
          </w:tcPr>
          <w:p>
            <w:pPr>
              <w:spacing w:before="80" w:after="80"/>
            </w:pPr>
            <w:r>
              <w:rPr>
                <w:rFonts w:ascii="Georgia" w:hAnsi="Georgia"/>
                <w:b w:val="0"/>
                <w:i w:val="0"/>
                <w:color w:val="1A1A1A"/>
                <w:sz w:val="20"/>
              </w:rPr>
              <w:t>Federal headship logic: the representative act of the covenantal head determines the standing of all who proceed from him -- the same principle at work in Hebrews 7.</w:t>
            </w:r>
          </w:p>
        </w:tc>
      </w:tr>
    </w:tbl>
    <w:p>
      <w:pPr>
        <w:spacing w:after="120"/>
      </w:pPr>
    </w:p>
    <w:p>
      <w:pPr>
        <w:spacing w:before="320" w:after="120"/>
        <w:jc w:val="left"/>
        <w:pBdr>
          <w:bottom w:val="single" w:sz="6" w:space="4" w:color="C8A96E"/>
        </w:pBdr>
      </w:pPr>
      <w:r>
        <w:rPr>
          <w:rFonts w:ascii="Georgia" w:hAnsi="Georgia"/>
          <w:b/>
          <w:i w:val="0"/>
          <w:color w:val="3B2A0E"/>
          <w:sz w:val="26"/>
        </w:rPr>
        <w:t>Implication: The Necessity of Another Priesthood</w:t>
      </w:r>
    </w:p>
    <w:p>
      <w:pPr>
        <w:spacing w:before="0" w:after="160"/>
        <w:jc w:val="both"/>
      </w:pPr>
      <w:r>
        <w:rPr>
          <w:rFonts w:ascii="Georgia" w:hAnsi="Georgia"/>
          <w:b w:val="0"/>
          <w:i w:val="0"/>
          <w:color w:val="1A1A1A"/>
          <w:sz w:val="22"/>
        </w:rPr>
        <w:t>The argument culminates in verse 11:</w:t>
      </w:r>
    </w:p>
    <w:tbl>
      <w:tblPr>
        <w:tblW w:type="auto" w:w="0"/>
        <w:jc w:val="center"/>
        <w:tblLook w:firstColumn="1" w:firstRow="1" w:lastColumn="0" w:lastRow="0" w:noHBand="0" w:noVBand="1" w:val="04A0"/>
      </w:tblPr>
      <w:tblGrid>
        <w:gridCol w:w="9406"/>
      </w:tblGrid>
      <w:tr>
        <w:tc>
          <w:tcPr>
            <w:tcW w:type="dxa" w:w="9406"/>
            <w:shd w:val="clear" w:color="auto" w:fill="FDF6EC"/>
            <w:tcBorders>
              <w:top w:val="single" w:sz="6" w:space="0" w:color="C8A96E"/>
              <w:left w:val="single" w:sz="6" w:space="0" w:color="C8A96E"/>
              <w:bottom w:val="single" w:sz="6" w:space="0" w:color="C8A96E"/>
              <w:right w:val="single" w:sz="6" w:space="0" w:color="C8A96E"/>
            </w:tcBorders>
          </w:tcPr>
          <w:p>
            <w:pPr>
              <w:spacing w:before="120" w:after="40"/>
            </w:pPr>
            <w:r>
              <w:rPr>
                <w:rFonts w:ascii="Georgia" w:hAnsi="Georgia"/>
                <w:b w:val="0"/>
                <w:i/>
                <w:color w:val="3B2A0E"/>
                <w:sz w:val="21"/>
              </w:rPr>
              <w:t>"If therefore perfection were by the Levitical priesthood... what further need was there that another priest should rise after the order of Melchisedec?"</w:t>
            </w:r>
          </w:p>
          <w:p>
            <w:pPr>
              <w:spacing w:before="40" w:after="120"/>
            </w:pPr>
            <w:r>
              <w:rPr>
                <w:rFonts w:ascii="Georgia" w:hAnsi="Georgia"/>
                <w:b w:val="0"/>
                <w:i w:val="0"/>
                <w:color w:val="A07840"/>
                <w:sz w:val="18"/>
              </w:rPr>
              <w:t>-- Hebrews 7:11 (KJV)</w:t>
            </w:r>
          </w:p>
        </w:tc>
      </w:tr>
    </w:tbl>
    <w:p>
      <w:pPr>
        <w:spacing w:after="80"/>
      </w:pPr>
    </w:p>
    <w:p>
      <w:pPr>
        <w:spacing w:before="0" w:after="160"/>
        <w:jc w:val="both"/>
      </w:pPr>
      <w:r>
        <w:rPr>
          <w:rFonts w:ascii="Georgia" w:hAnsi="Georgia"/>
          <w:b w:val="0"/>
          <w:i w:val="0"/>
          <w:color w:val="1A1A1A"/>
          <w:sz w:val="22"/>
        </w:rPr>
        <w:t>The rhetorical question is devastating in its simplicity. If the Levitical system were sufficient, no further priesthood would be required. The very existence of a priest 'after the order of Melchizedek' is itself the argument -- it is God's own testimony that the Levitical order was never designed to be the final word.</w:t>
      </w:r>
    </w:p>
    <w:p>
      <w:pPr>
        <w:spacing w:before="320" w:after="120"/>
        <w:jc w:val="left"/>
        <w:pBdr>
          <w:bottom w:val="single" w:sz="6" w:space="4" w:color="C8A96E"/>
        </w:pBdr>
      </w:pPr>
      <w:r>
        <w:rPr>
          <w:rFonts w:ascii="Georgia" w:hAnsi="Georgia"/>
          <w:b/>
          <w:i w:val="0"/>
          <w:color w:val="3B2A0E"/>
          <w:sz w:val="26"/>
        </w:rPr>
        <w:t>Christological Fulfillment</w:t>
      </w:r>
    </w:p>
    <w:p>
      <w:pPr>
        <w:spacing w:before="0" w:after="160"/>
        <w:jc w:val="both"/>
      </w:pPr>
      <w:r>
        <w:rPr>
          <w:rFonts w:ascii="Georgia" w:hAnsi="Georgia"/>
          <w:b w:val="0"/>
          <w:i w:val="0"/>
          <w:color w:val="1A1A1A"/>
          <w:sz w:val="22"/>
        </w:rPr>
        <w:t>The superiority established in Hebrews 7 is not abstract. It is realized in Christ, who:</w:t>
      </w:r>
    </w:p>
    <w:p>
      <w:pPr>
        <w:pStyle w:val="ListBullet"/>
        <w:spacing w:before="0" w:after="80"/>
      </w:pPr>
      <w:r>
        <w:rPr>
          <w:rFonts w:ascii="Georgia" w:hAnsi="Georgia"/>
          <w:b w:val="0"/>
          <w:i w:val="0"/>
          <w:color w:val="1A1A1A"/>
          <w:sz w:val="22"/>
        </w:rPr>
        <w:t>Does not derive His priesthood from Levi</w:t>
      </w:r>
    </w:p>
    <w:p>
      <w:pPr>
        <w:pStyle w:val="ListBullet"/>
        <w:spacing w:before="0" w:after="80"/>
      </w:pPr>
      <w:r>
        <w:rPr>
          <w:rFonts w:ascii="Georgia" w:hAnsi="Georgia"/>
          <w:b w:val="0"/>
          <w:i w:val="0"/>
          <w:color w:val="1A1A1A"/>
          <w:sz w:val="22"/>
        </w:rPr>
        <w:t>Is not bound to the legal framework of the Mosaic order</w:t>
      </w:r>
    </w:p>
    <w:p>
      <w:pPr>
        <w:pStyle w:val="ListBullet"/>
        <w:spacing w:before="0" w:after="80"/>
      </w:pPr>
      <w:r>
        <w:rPr>
          <w:rFonts w:ascii="Georgia" w:hAnsi="Georgia"/>
          <w:b w:val="0"/>
          <w:i w:val="0"/>
          <w:color w:val="1A1A1A"/>
          <w:sz w:val="22"/>
        </w:rPr>
        <w:t>Exercises a priesthood that is not terminated by death (cf. Heb 7:16-17)</w:t>
      </w:r>
    </w:p>
    <w:p>
      <w:pPr>
        <w:pStyle w:val="ListBullet"/>
        <w:spacing w:before="0" w:after="80"/>
      </w:pPr>
      <w:r>
        <w:rPr>
          <w:rFonts w:ascii="Georgia" w:hAnsi="Georgia"/>
          <w:b w:val="0"/>
          <w:i w:val="0"/>
          <w:color w:val="1A1A1A"/>
          <w:sz w:val="22"/>
        </w:rPr>
        <w:t>"After the power of an endless life" -- holds His office by the power of an indestructible life (Heb 7:16)</w:t>
      </w:r>
    </w:p>
    <w:p>
      <w:pPr>
        <w:spacing w:before="0" w:after="160"/>
        <w:jc w:val="both"/>
      </w:pPr>
      <w:r>
        <w:rPr>
          <w:rFonts w:ascii="Georgia" w:hAnsi="Georgia"/>
          <w:b w:val="0"/>
          <w:i w:val="0"/>
          <w:color w:val="1A1A1A"/>
          <w:sz w:val="22"/>
        </w:rPr>
        <w:t>Thus, the comparison between Melchizedek and Levi ultimately serves to establish the finality and superiority of Christ's priesthood. Melchizedek is not the destination -- he is the signpost. Christ is the fulfillment to which the entire argument points.</w:t>
      </w:r>
    </w:p>
    <w:p>
      <w:pPr>
        <w:spacing w:before="320" w:after="120"/>
        <w:jc w:val="left"/>
        <w:pBdr>
          <w:bottom w:val="single" w:sz="6" w:space="4" w:color="C8A96E"/>
        </w:pBdr>
      </w:pPr>
      <w:r>
        <w:rPr>
          <w:rFonts w:ascii="Georgia" w:hAnsi="Georgia"/>
          <w:b/>
          <w:i w:val="0"/>
          <w:color w:val="3B2A0E"/>
          <w:sz w:val="26"/>
        </w:rPr>
        <w:t>Conclusion</w:t>
      </w:r>
    </w:p>
    <w:p>
      <w:pPr>
        <w:spacing w:before="0" w:after="160"/>
        <w:jc w:val="both"/>
      </w:pPr>
      <w:r>
        <w:rPr>
          <w:rFonts w:ascii="Georgia" w:hAnsi="Georgia"/>
          <w:b w:val="0"/>
          <w:i w:val="0"/>
          <w:color w:val="1A1A1A"/>
          <w:sz w:val="22"/>
        </w:rPr>
        <w:t>Hebrews 7:4-11 does not attribute Abraham's act to Levi as a personal deed. It employs covenantal representation -- anchored in the same federal headship logic Paul deploys in Romans 5, and carefully distinguished by context (soteriological there, priestly here) -- to demonstrate hierarchy:</w:t>
      </w:r>
    </w:p>
    <w:p>
      <w:pPr>
        <w:pStyle w:val="ListBullet"/>
        <w:spacing w:before="0" w:after="80"/>
      </w:pPr>
      <w:r>
        <w:rPr>
          <w:rFonts w:ascii="Georgia" w:hAnsi="Georgia"/>
          <w:b w:val="0"/>
          <w:i w:val="0"/>
          <w:color w:val="1A1A1A"/>
          <w:sz w:val="22"/>
        </w:rPr>
        <w:t>Abraham, the covenantal head, submits to Melchizedek.</w:t>
      </w:r>
    </w:p>
    <w:p>
      <w:pPr>
        <w:pStyle w:val="ListBullet"/>
        <w:spacing w:before="0" w:after="80"/>
      </w:pPr>
      <w:r>
        <w:rPr>
          <w:rFonts w:ascii="Georgia" w:hAnsi="Georgia"/>
          <w:b w:val="0"/>
          <w:i w:val="0"/>
          <w:color w:val="1A1A1A"/>
          <w:sz w:val="22"/>
        </w:rPr>
        <w:t>The priesthood that proceeds from Abraham is therefore subordinate at its very origin.</w:t>
      </w:r>
    </w:p>
    <w:p>
      <w:pPr>
        <w:pStyle w:val="ListBullet"/>
        <w:spacing w:before="0" w:after="80"/>
      </w:pPr>
      <w:r>
        <w:rPr>
          <w:rFonts w:ascii="Georgia" w:hAnsi="Georgia"/>
          <w:b w:val="0"/>
          <w:i w:val="0"/>
          <w:color w:val="1A1A1A"/>
          <w:sz w:val="22"/>
        </w:rPr>
        <w:t>The Levitical system's insufficiency is confirmed by the divine introduction of a superior, permanent priesthood.</w:t>
      </w:r>
    </w:p>
    <w:p>
      <w:pPr>
        <w:pStyle w:val="ListBullet"/>
        <w:spacing w:before="0" w:after="80"/>
      </w:pPr>
      <w:r>
        <w:rPr>
          <w:rFonts w:ascii="Georgia" w:hAnsi="Georgia"/>
          <w:b w:val="0"/>
          <w:i w:val="0"/>
          <w:color w:val="1A1A1A"/>
          <w:sz w:val="22"/>
        </w:rPr>
        <w:t>Consequently, the Melchizedekian priesthood -- fulfilled in Christ -- is superior by divine design.</w:t>
      </w:r>
    </w:p>
    <w:p>
      <w:pPr>
        <w:spacing w:before="0" w:after="160"/>
        <w:jc w:val="both"/>
      </w:pPr>
      <w:r>
        <w:rPr>
          <w:rFonts w:ascii="Georgia" w:hAnsi="Georgia"/>
          <w:b w:val="0"/>
          <w:i w:val="0"/>
          <w:color w:val="1A1A1A"/>
          <w:sz w:val="22"/>
        </w:rPr>
        <w:t>Once the passage is read in light of its governing principle, the argument is straightforward: the lesser yields to the greater, and the greater defines the enduring priesthood fulfilled in Christ. The Melchizedek factor is not a curiosity of biblical genealogy -- it is the hinge upon which the entire argument for Christ's superior priesthood turns.</w:t>
      </w:r>
    </w:p>
    <w:p>
      <w:pPr>
        <w:spacing w:before="400" w:after="80"/>
        <w:pBdr>
          <w:top w:val="single" w:sz="6" w:space="4" w:color="C8A96E"/>
        </w:pBdr>
      </w:pPr>
      <w:r>
        <w:rPr>
          <w:rFonts w:ascii="Georgia" w:hAnsi="Georgia"/>
          <w:b w:val="0"/>
          <w:i w:val="0"/>
          <w:color w:val="5A3E1B"/>
          <w:sz w:val="18"/>
        </w:rPr>
        <w:t>Primary Sources: Hebrews 7:4-11 (KJV); Romans 5:12-19 (NKJV)</w:t>
      </w:r>
    </w:p>
    <w:p>
      <w:pPr>
        <w:spacing w:before="0" w:after="80"/>
        <w:jc w:val="both"/>
      </w:pPr>
      <w:r>
        <w:rPr>
          <w:rFonts w:ascii="Georgia" w:hAnsi="Georgia"/>
          <w:b w:val="0"/>
          <w:i w:val="0"/>
          <w:color w:val="5A3E1B"/>
          <w:sz w:val="18"/>
        </w:rPr>
        <w:t>Secondary Sources: F.F. Bruce, The Epistle to the Hebrews (NICNT); William Lane, Hebrews 1-8 (WBC); Thomas Schreiner, Commentary on Hebrews; John Calvin, Institutes of the Christian Religion, Book II.</w:t>
      </w:r>
    </w:p>
    <w:p>
      <w:pPr>
        <w:spacing w:before="0" w:after="80"/>
        <w:jc w:val="both"/>
      </w:pPr>
      <w:r>
        <w:rPr>
          <w:rFonts w:ascii="Georgia" w:hAnsi="Georgia"/>
          <w:b w:val="0"/>
          <w:i w:val="0"/>
          <w:color w:val="5A3E1B"/>
          <w:sz w:val="18"/>
        </w:rPr>
        <w:t>Greek Term: hos epos eipein -- classical rhetorical hedge for bold figurative language (cf. Lane, WBC).</w:t>
      </w:r>
    </w:p>
    <w:p>
      <w:pPr>
        <w:spacing w:before="200"/>
        <w:jc w:val="center"/>
        <w:pBdr>
          <w:top w:val="single" w:sz="6" w:space="4" w:color="C8A96E"/>
        </w:pBdr>
      </w:pPr>
      <w:r>
        <w:rPr>
          <w:rFonts w:ascii="Georgia" w:hAnsi="Georgia"/>
          <w:b w:val="0"/>
          <w:i w:val="0"/>
          <w:color w:val="A07840"/>
          <w:sz w:val="17"/>
        </w:rPr>
        <w:t>Exegetical Analysis Series  |  Hebrews 7:4-11  |  The Melchizedek Factor  |  FINAL EDITION</w:t>
      </w:r>
    </w:p>
    <w:sectPr w:rsidR="00FC693F" w:rsidRPr="0006063C" w:rsidSect="00034616">
      <w:pgSz w:w="12240" w:h="15840"/>
      <w:pgMar w:top="1247" w:right="1417" w:bottom="124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